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B519BA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C317B">
        <w:rPr>
          <w:rFonts w:ascii="Corbel" w:hAnsi="Corbel"/>
          <w:i/>
          <w:smallCaps/>
          <w:sz w:val="24"/>
          <w:szCs w:val="24"/>
        </w:rPr>
        <w:t xml:space="preserve"> 2022 - 2025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B8E8B0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C317B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53979AB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przyrody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676A1DB" w:rsidR="0085747A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EC6D3E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835EEEF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2E28067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168010" w:rsidR="0085747A" w:rsidRPr="00B169DF" w:rsidRDefault="00C641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14579DB" w:rsidR="0085747A" w:rsidRPr="00B169DF" w:rsidRDefault="0076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146DFEE" w:rsidR="0085747A" w:rsidRPr="00B169DF" w:rsidRDefault="00BC5A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BD4CABA" w:rsidR="0085747A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9C1884E" w:rsidR="00923D7D" w:rsidRPr="00B169DF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3C45F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C85FAA4" w:rsidR="0085747A" w:rsidRPr="002920BA" w:rsidRDefault="00923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923D23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02B59D" w:rsidR="0085747A" w:rsidRPr="00B169DF" w:rsidRDefault="00581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82C8B9E" w:rsidR="00015B8F" w:rsidRPr="00B169DF" w:rsidRDefault="00581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0546502" w:rsidR="00015B8F" w:rsidRPr="00B169DF" w:rsidRDefault="00581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F4B5E5B" w:rsidR="00015B8F" w:rsidRPr="00B169DF" w:rsidRDefault="00B554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5A3471D" w:rsidR="0085747A" w:rsidRPr="00B554D4" w:rsidRDefault="00D176C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554D4"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B554D4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635F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6C12D61B" w14:textId="10A9C946" w:rsidR="00570769" w:rsidRPr="00570769" w:rsidRDefault="00B554D4" w:rsidP="00570769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brak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916E1BF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podstawowymi zagadnieniami poruszanymi w zakresie filozofii przyrody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DA49882" w:rsidR="0085747A" w:rsidRPr="00B169DF" w:rsidRDefault="00962C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025D7DD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2C82">
              <w:rPr>
                <w:rFonts w:ascii="Corbel" w:hAnsi="Corbel"/>
                <w:b w:val="0"/>
                <w:sz w:val="24"/>
                <w:szCs w:val="24"/>
              </w:rPr>
              <w:t>Pogłębienie wiedzy na temat historycznego i współczesnego rozumienia przyrody w kontekście filozoficznym.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54A55A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62C8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D7C4BEE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podstawowymi, a zarazem spornymi kategoriami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 xml:space="preserve"> rozpatrywanymi na obszarze nauk przyrodniczych.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7039122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F50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podstawowe zagadnienia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Pr="00690F50">
              <w:rPr>
                <w:rFonts w:ascii="Corbel" w:hAnsi="Corbel"/>
                <w:b w:val="0"/>
                <w:smallCaps w:val="0"/>
                <w:szCs w:val="24"/>
              </w:rPr>
              <w:t>filozofii przyrody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71375C52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5A506D2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ogólna wiedzę w zakresie historycznego rozwoju filozofii przyrody.</w:t>
            </w:r>
          </w:p>
        </w:tc>
        <w:tc>
          <w:tcPr>
            <w:tcW w:w="1873" w:type="dxa"/>
          </w:tcPr>
          <w:p w14:paraId="20B22796" w14:textId="2B0A30DF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7B6FB5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0F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7ADADBA4" w:rsidR="0085747A" w:rsidRPr="00B169DF" w:rsidRDefault="00690F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BB2202">
              <w:rPr>
                <w:rFonts w:ascii="Corbel" w:hAnsi="Corbel"/>
                <w:b w:val="0"/>
                <w:smallCaps w:val="0"/>
                <w:szCs w:val="24"/>
              </w:rPr>
              <w:t xml:space="preserve"> podstawowe kategorie stosowane na obszarze nauk przyrodniczych, potrafi je kontrastować oraz stosować w toku analizy zjawisk przyrodniczych.</w:t>
            </w:r>
          </w:p>
        </w:tc>
        <w:tc>
          <w:tcPr>
            <w:tcW w:w="1873" w:type="dxa"/>
          </w:tcPr>
          <w:p w14:paraId="41DC7A70" w14:textId="6081AAFB" w:rsidR="0085747A" w:rsidRPr="00B169DF" w:rsidRDefault="00B554D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54BE0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54BE0">
        <w:tc>
          <w:tcPr>
            <w:tcW w:w="9520" w:type="dxa"/>
          </w:tcPr>
          <w:p w14:paraId="56A8A27C" w14:textId="5754BAC1" w:rsidR="0085747A" w:rsidRPr="00B169DF" w:rsidRDefault="00D62A3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62A3E">
              <w:rPr>
                <w:rFonts w:ascii="Corbel" w:hAnsi="Corbel"/>
                <w:sz w:val="24"/>
                <w:szCs w:val="24"/>
              </w:rPr>
              <w:t xml:space="preserve">1. </w:t>
            </w:r>
            <w:r w:rsidR="00BF50C4" w:rsidRPr="00BF50C4">
              <w:rPr>
                <w:rFonts w:ascii="Corbel" w:hAnsi="Corbel"/>
                <w:sz w:val="24"/>
                <w:szCs w:val="24"/>
              </w:rPr>
              <w:t>Pierwsze zagadnienia filozofii przyrody – wprowadzenie do podstawowych problemów filozoficznych dotyczących natury, porządku i zjawisk przyrodniczych.</w:t>
            </w:r>
          </w:p>
        </w:tc>
      </w:tr>
      <w:tr w:rsidR="0085747A" w:rsidRPr="00B169DF" w14:paraId="52C7DA90" w14:textId="77777777" w:rsidTr="00D54BE0">
        <w:tc>
          <w:tcPr>
            <w:tcW w:w="9520" w:type="dxa"/>
          </w:tcPr>
          <w:p w14:paraId="0A2544AA" w14:textId="1C510793" w:rsidR="0085747A" w:rsidRPr="00B169DF" w:rsidRDefault="008D1BD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8D1BDC">
              <w:rPr>
                <w:rFonts w:ascii="Corbel" w:hAnsi="Corbel"/>
                <w:sz w:val="24"/>
                <w:szCs w:val="24"/>
              </w:rPr>
              <w:t>Średniowieczna i nowożytna filozofia przyrody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 Rozwój sposobu wyjaśniania w naukach przyrodniczych.</w:t>
            </w:r>
          </w:p>
        </w:tc>
      </w:tr>
      <w:tr w:rsidR="0085747A" w:rsidRPr="00B169DF" w14:paraId="4756E0B7" w14:textId="77777777" w:rsidTr="00D54BE0">
        <w:tc>
          <w:tcPr>
            <w:tcW w:w="9520" w:type="dxa"/>
          </w:tcPr>
          <w:p w14:paraId="5818B7FA" w14:textId="02AFE05E" w:rsidR="0085747A" w:rsidRPr="00B169DF" w:rsidRDefault="000E74F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E74F8">
              <w:rPr>
                <w:rFonts w:ascii="Corbel" w:hAnsi="Corbel"/>
                <w:sz w:val="24"/>
                <w:szCs w:val="24"/>
              </w:rPr>
              <w:t>Pochodzenie świata i człowieka – spory filozoficzne dotyczące genezy wszechświata, natury człowieka i jego miejsca w przyrodzie.</w:t>
            </w:r>
          </w:p>
        </w:tc>
      </w:tr>
      <w:tr w:rsidR="000E74F8" w:rsidRPr="00B169DF" w14:paraId="6FFA1317" w14:textId="77777777" w:rsidTr="00D54BE0">
        <w:tc>
          <w:tcPr>
            <w:tcW w:w="9520" w:type="dxa"/>
          </w:tcPr>
          <w:p w14:paraId="01B3F63C" w14:textId="5081E9B4" w:rsidR="000E74F8" w:rsidRDefault="000E74F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Istota życia. Odmiany mechanicyzmu oraz problem redukcjonizmu fizykochemicznego</w:t>
            </w:r>
            <w:r w:rsidR="00EB0917">
              <w:rPr>
                <w:rFonts w:ascii="Corbel" w:hAnsi="Corbel"/>
                <w:sz w:val="24"/>
                <w:szCs w:val="24"/>
              </w:rPr>
              <w:t xml:space="preserve"> w kontekście witalizmu.</w:t>
            </w:r>
          </w:p>
        </w:tc>
      </w:tr>
      <w:tr w:rsidR="000E74F8" w:rsidRPr="00B169DF" w14:paraId="770CD41C" w14:textId="77777777" w:rsidTr="00D54BE0">
        <w:tc>
          <w:tcPr>
            <w:tcW w:w="9520" w:type="dxa"/>
          </w:tcPr>
          <w:p w14:paraId="338B035D" w14:textId="42BD9751" w:rsidR="000E74F8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Problem teleologii w biologii: płaszczyzna opisowa i wyjaśniająca.</w:t>
            </w:r>
          </w:p>
        </w:tc>
      </w:tr>
      <w:tr w:rsidR="005D73B4" w:rsidRPr="00B169DF" w14:paraId="556AC952" w14:textId="77777777" w:rsidTr="00D54BE0">
        <w:tc>
          <w:tcPr>
            <w:tcW w:w="9520" w:type="dxa"/>
          </w:tcPr>
          <w:p w14:paraId="4E1D4EF4" w14:textId="15ED9962" w:rsidR="005D73B4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5D73B4">
              <w:rPr>
                <w:rFonts w:ascii="Corbel" w:hAnsi="Corbel"/>
                <w:sz w:val="24"/>
                <w:szCs w:val="24"/>
              </w:rPr>
              <w:t>. Działania narzędziowe hominidów w kontekście problematyki rozumności i przedrozumności</w:t>
            </w:r>
            <w:r w:rsidR="00D141BE"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="005D73B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D73B4" w:rsidRPr="00B169DF" w14:paraId="56310E01" w14:textId="77777777" w:rsidTr="00D54BE0">
        <w:tc>
          <w:tcPr>
            <w:tcW w:w="9520" w:type="dxa"/>
          </w:tcPr>
          <w:p w14:paraId="0DFA4B8D" w14:textId="49DC7DBB" w:rsidR="005D73B4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5D73B4">
              <w:rPr>
                <w:rFonts w:ascii="Corbel" w:hAnsi="Corbel"/>
                <w:sz w:val="24"/>
                <w:szCs w:val="24"/>
              </w:rPr>
              <w:t>. Biologiczne i społeczne mechanizmy zachowań: instynkt i  agresja</w:t>
            </w:r>
            <w:r w:rsidR="00D55EEC">
              <w:rPr>
                <w:rFonts w:ascii="Corbel" w:hAnsi="Corbel"/>
                <w:sz w:val="24"/>
                <w:szCs w:val="24"/>
              </w:rPr>
              <w:t xml:space="preserve"> (K. Lorenz, E. Fromm, </w:t>
            </w:r>
            <w:r w:rsidR="00D55EEC" w:rsidRPr="00D55EEC">
              <w:rPr>
                <w:rFonts w:ascii="Corbel" w:hAnsi="Corbel"/>
                <w:sz w:val="24"/>
                <w:szCs w:val="24"/>
              </w:rPr>
              <w:t>I. Eibl-Eibesfeldt, N. Tinbergen, Ph. Zimbardo</w:t>
            </w:r>
            <w:r w:rsidR="00D55EE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BE0" w:rsidRPr="00B169DF" w14:paraId="7AFBC516" w14:textId="77777777" w:rsidTr="00D54BE0">
        <w:tc>
          <w:tcPr>
            <w:tcW w:w="9520" w:type="dxa"/>
          </w:tcPr>
          <w:p w14:paraId="13FD6441" w14:textId="6EDD9EB2" w:rsidR="00D54BE0" w:rsidRDefault="00EB091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EB0917">
              <w:rPr>
                <w:rFonts w:ascii="Corbel" w:hAnsi="Corbel"/>
                <w:sz w:val="24"/>
                <w:szCs w:val="24"/>
              </w:rPr>
              <w:t>Filozoficzne aspekty orientacji organizmów w rzeczywistości przyrodniczej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lastRenderedPageBreak/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55EEC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55EEC">
        <w:tc>
          <w:tcPr>
            <w:tcW w:w="9520" w:type="dxa"/>
          </w:tcPr>
          <w:p w14:paraId="43F8874D" w14:textId="583F6DDA" w:rsidR="0085747A" w:rsidRPr="00D54BE0" w:rsidRDefault="00D54BE0" w:rsidP="00D54B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4BE0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54BE0">
              <w:rPr>
                <w:rFonts w:ascii="Corbel" w:hAnsi="Corbel"/>
                <w:sz w:val="24"/>
                <w:szCs w:val="24"/>
              </w:rPr>
              <w:t>Dyskusja nad podstawowymi zagadnieniami filozoficznymi dotyczącymi porządku zjawisk przyrodniczych.</w:t>
            </w:r>
          </w:p>
        </w:tc>
      </w:tr>
      <w:tr w:rsidR="0085747A" w:rsidRPr="00B169DF" w14:paraId="0C1DBED6" w14:textId="77777777" w:rsidTr="00D55EEC">
        <w:tc>
          <w:tcPr>
            <w:tcW w:w="9520" w:type="dxa"/>
          </w:tcPr>
          <w:p w14:paraId="2195D51F" w14:textId="2AC2F5EF" w:rsidR="0085747A" w:rsidRPr="00B169DF" w:rsidRDefault="00356F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356F1B">
              <w:rPr>
                <w:rFonts w:ascii="Corbel" w:hAnsi="Corbel"/>
                <w:sz w:val="24"/>
                <w:szCs w:val="24"/>
              </w:rPr>
              <w:t>Dyskusja na temat ewolucji sposobów wyjaśniania zjawisk przyrodniczych.</w:t>
            </w:r>
          </w:p>
        </w:tc>
      </w:tr>
      <w:tr w:rsidR="0085747A" w:rsidRPr="00B169DF" w14:paraId="5B030BD5" w14:textId="77777777" w:rsidTr="00D55EEC">
        <w:tc>
          <w:tcPr>
            <w:tcW w:w="9520" w:type="dxa"/>
          </w:tcPr>
          <w:p w14:paraId="6C2ED089" w14:textId="48C262D7" w:rsidR="0085747A" w:rsidRPr="00B169DF" w:rsidRDefault="00356F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Dyskusja na temat pochodzenia świata fizycznego i biologicznego.</w:t>
            </w:r>
          </w:p>
        </w:tc>
      </w:tr>
      <w:tr w:rsidR="009823D9" w:rsidRPr="00B169DF" w14:paraId="40C0719A" w14:textId="77777777" w:rsidTr="00D55EEC">
        <w:tc>
          <w:tcPr>
            <w:tcW w:w="9520" w:type="dxa"/>
          </w:tcPr>
          <w:p w14:paraId="73F2B2C0" w14:textId="284E2242" w:rsidR="009823D9" w:rsidRDefault="00EB09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Dyskusja na temat mechanicyzmu i witalizmu.</w:t>
            </w:r>
          </w:p>
        </w:tc>
      </w:tr>
      <w:tr w:rsidR="009823D9" w:rsidRPr="00B169DF" w14:paraId="59C2F6BF" w14:textId="77777777" w:rsidTr="00D55EEC">
        <w:tc>
          <w:tcPr>
            <w:tcW w:w="9520" w:type="dxa"/>
          </w:tcPr>
          <w:p w14:paraId="593ED01E" w14:textId="1801C05E" w:rsidR="009823D9" w:rsidRDefault="00EB09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5848E1">
              <w:rPr>
                <w:rFonts w:ascii="Corbel" w:hAnsi="Corbel"/>
                <w:sz w:val="24"/>
                <w:szCs w:val="24"/>
              </w:rPr>
              <w:t>Dyskusja na temat problematycznego kontekstu teleologii: przykłady wymiaru opisowego i wyjaśniającego.</w:t>
            </w:r>
          </w:p>
        </w:tc>
      </w:tr>
      <w:tr w:rsidR="00D55EEC" w:rsidRPr="00B169DF" w14:paraId="3872F87D" w14:textId="77777777" w:rsidTr="00D55EEC">
        <w:tc>
          <w:tcPr>
            <w:tcW w:w="9520" w:type="dxa"/>
          </w:tcPr>
          <w:p w14:paraId="62C847AF" w14:textId="3F53EDB6" w:rsidR="00D55EEC" w:rsidRDefault="00D55E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505F82">
              <w:rPr>
                <w:rFonts w:ascii="Corbel" w:hAnsi="Corbel"/>
                <w:sz w:val="24"/>
                <w:szCs w:val="24"/>
              </w:rPr>
              <w:t>Dyskusja na temat r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>ozumnoś</w:t>
            </w:r>
            <w:r w:rsidR="00505F82">
              <w:rPr>
                <w:rFonts w:ascii="Corbel" w:hAnsi="Corbel"/>
                <w:sz w:val="24"/>
                <w:szCs w:val="24"/>
              </w:rPr>
              <w:t>ci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</w:t>
            </w:r>
            <w:r w:rsidR="00505F82">
              <w:rPr>
                <w:rFonts w:ascii="Corbel" w:hAnsi="Corbel"/>
                <w:sz w:val="24"/>
                <w:szCs w:val="24"/>
              </w:rPr>
              <w:t>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przedrozumnoś</w:t>
            </w:r>
            <w:r w:rsidR="00505F82">
              <w:rPr>
                <w:rFonts w:ascii="Corbel" w:hAnsi="Corbel"/>
                <w:sz w:val="24"/>
                <w:szCs w:val="24"/>
              </w:rPr>
              <w:t>ci</w:t>
            </w:r>
            <w:r w:rsidR="00505F82" w:rsidRPr="00505F82">
              <w:rPr>
                <w:rFonts w:ascii="Corbel" w:hAnsi="Corbel"/>
                <w:sz w:val="24"/>
                <w:szCs w:val="24"/>
              </w:rPr>
              <w:t xml:space="preserve"> człowieka w kontekście analizy działań narzędziowych (uwzględnienie Epoki Olduwajskiej).</w:t>
            </w:r>
          </w:p>
        </w:tc>
      </w:tr>
      <w:tr w:rsidR="00D55EEC" w:rsidRPr="00B169DF" w14:paraId="3CB87D14" w14:textId="77777777" w:rsidTr="00D55EEC">
        <w:tc>
          <w:tcPr>
            <w:tcW w:w="9520" w:type="dxa"/>
          </w:tcPr>
          <w:p w14:paraId="13FBC4C5" w14:textId="328D1EBE" w:rsidR="00D55EEC" w:rsidRDefault="00D55E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505F82">
              <w:rPr>
                <w:rFonts w:ascii="Corbel" w:hAnsi="Corbel"/>
                <w:sz w:val="24"/>
                <w:szCs w:val="24"/>
              </w:rPr>
              <w:t>Analiza biologicznych, społecznych i sytuacyjnych mechanizmów zachowań.</w:t>
            </w:r>
          </w:p>
        </w:tc>
      </w:tr>
      <w:tr w:rsidR="00505F82" w:rsidRPr="00B169DF" w14:paraId="2E585362" w14:textId="77777777" w:rsidTr="00D55EEC">
        <w:tc>
          <w:tcPr>
            <w:tcW w:w="9520" w:type="dxa"/>
          </w:tcPr>
          <w:p w14:paraId="5AA6069B" w14:textId="1D21F238" w:rsidR="00505F82" w:rsidRDefault="00505F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Analiza i dyskusja przygotowanych przez studentów zachowań zwierząt oraz reakcji na bodźce zewnętrzne roślin.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ykład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: wykład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2192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921929">
        <w:tc>
          <w:tcPr>
            <w:tcW w:w="1962" w:type="dxa"/>
          </w:tcPr>
          <w:p w14:paraId="56592B5B" w14:textId="5EDCC88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21929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1651A706" w:rsidR="0085747A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196DC76B" w14:textId="06041923" w:rsidR="0085747A" w:rsidRPr="00B169DF" w:rsidRDefault="00921929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21929" w:rsidRPr="00B169DF" w14:paraId="02FC340C" w14:textId="77777777" w:rsidTr="00921929">
        <w:tc>
          <w:tcPr>
            <w:tcW w:w="1962" w:type="dxa"/>
          </w:tcPr>
          <w:p w14:paraId="78DD1808" w14:textId="208E168E" w:rsidR="00921929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4EFEF01" w14:textId="1BD313DF" w:rsidR="00921929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929">
              <w:rPr>
                <w:rFonts w:ascii="Corbel" w:hAnsi="Corbel"/>
                <w:b w:val="0"/>
                <w:szCs w:val="24"/>
              </w:rPr>
              <w:t>Aktywność w trakcie zajęć, obserwacja w trakcie zajęć</w:t>
            </w:r>
            <w:r w:rsidR="00FC29A3">
              <w:rPr>
                <w:rFonts w:ascii="Corbel" w:hAnsi="Corbel"/>
                <w:b w:val="0"/>
                <w:szCs w:val="24"/>
              </w:rPr>
              <w:t>.</w:t>
            </w:r>
          </w:p>
        </w:tc>
        <w:tc>
          <w:tcPr>
            <w:tcW w:w="2117" w:type="dxa"/>
          </w:tcPr>
          <w:p w14:paraId="13B0DC32" w14:textId="5CBC03C5" w:rsidR="00921929" w:rsidRPr="00B169DF" w:rsidRDefault="00921929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7E3E6927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konieczny: obecność na zajęciach oraz wykazanie znajomości zadanej literatury.</w:t>
            </w:r>
          </w:p>
          <w:p w14:paraId="3B550B62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48A27F26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1CF4B8C3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lastRenderedPageBreak/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7360D027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641E54AA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</w:p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55C4371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B5B7F1" w:rsidR="00C61DC5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ADB9D91" w:rsidR="00C61DC5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36AB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39A14E7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920AEDF" w:rsidR="0085747A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9C8D667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8D61220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0C096E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6B40A5" w14:textId="77777777" w:rsidR="00004BE9" w:rsidRPr="00004BE9" w:rsidRDefault="00004BE9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004BE9">
              <w:rPr>
                <w:rFonts w:ascii="Corbel" w:hAnsi="Corbel"/>
                <w:b w:val="0"/>
                <w:color w:val="000000"/>
                <w:szCs w:val="24"/>
              </w:rPr>
              <w:t xml:space="preserve">Heller M., </w:t>
            </w:r>
            <w:r w:rsidRPr="00004BE9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Filozofia przyrody. Zarys historyczny</w:t>
            </w:r>
            <w:r w:rsidRPr="00004BE9">
              <w:rPr>
                <w:rFonts w:ascii="Corbel" w:hAnsi="Corbel"/>
                <w:b w:val="0"/>
                <w:color w:val="000000"/>
                <w:szCs w:val="24"/>
              </w:rPr>
              <w:t>, Znak, Kraków 2004.</w:t>
            </w:r>
          </w:p>
          <w:p w14:paraId="6CB52A03" w14:textId="77777777" w:rsidR="00004BE9" w:rsidRDefault="00004BE9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004BE9">
              <w:rPr>
                <w:rFonts w:ascii="Corbel" w:hAnsi="Corbel"/>
                <w:b w:val="0"/>
                <w:color w:val="000000"/>
                <w:szCs w:val="24"/>
              </w:rPr>
              <w:t xml:space="preserve">Bugajak G., Kukowski J., Latawiec A., Lemańska A., Ługowska D., Świeżyński A., </w:t>
            </w:r>
            <w:r w:rsidRPr="00004BE9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Tajemnice natury. Zarys filozofii przyrody</w:t>
            </w:r>
            <w:r w:rsidRPr="00004BE9">
              <w:rPr>
                <w:rFonts w:ascii="Corbel" w:hAnsi="Corbel"/>
                <w:b w:val="0"/>
                <w:color w:val="000000"/>
                <w:szCs w:val="24"/>
              </w:rPr>
              <w:t>, Wydawnictwo UKSW, Warszawa 2019.</w:t>
            </w:r>
          </w:p>
          <w:p w14:paraId="18289B12" w14:textId="77777777" w:rsidR="0047413B" w:rsidRDefault="0047413B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7413B">
              <w:rPr>
                <w:rFonts w:ascii="Corbel" w:hAnsi="Corbel"/>
                <w:b w:val="0"/>
                <w:color w:val="000000"/>
                <w:szCs w:val="24"/>
              </w:rPr>
              <w:t xml:space="preserve">Lenartowicz P., </w:t>
            </w:r>
            <w:r w:rsidRPr="0047413B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Elementy filozofii zjawiska biologicznego</w:t>
            </w:r>
            <w:r w:rsidRPr="0047413B">
              <w:rPr>
                <w:rFonts w:ascii="Corbel" w:hAnsi="Corbel"/>
                <w:b w:val="0"/>
                <w:color w:val="000000"/>
                <w:szCs w:val="24"/>
              </w:rPr>
              <w:t xml:space="preserve">, Kraków 1984. </w:t>
            </w:r>
          </w:p>
          <w:p w14:paraId="1FA194BF" w14:textId="35378784" w:rsidR="008F196C" w:rsidRDefault="008F196C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F196C">
              <w:rPr>
                <w:rFonts w:ascii="Corbel" w:hAnsi="Corbel"/>
                <w:b w:val="0"/>
                <w:color w:val="000000"/>
                <w:szCs w:val="24"/>
              </w:rPr>
              <w:t>Lenartowicz P., Ludy czy małpoludy. Problem genealogii człowieka, Kraków 2010.</w:t>
            </w:r>
          </w:p>
          <w:p w14:paraId="59BAD88A" w14:textId="6498C1B2" w:rsidR="007965F8" w:rsidRDefault="007965F8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>From E. Anatomia ludzkiej destrukcyjności, Poznań 1999.</w:t>
            </w:r>
          </w:p>
          <w:p w14:paraId="39BCDC48" w14:textId="775A836C" w:rsidR="00E6462C" w:rsidRDefault="00E6462C" w:rsidP="0047413B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Lorenz K. Tak zwane zło, Warszawa 1972.</w:t>
            </w:r>
          </w:p>
          <w:p w14:paraId="463C7385" w14:textId="4FA9A88E" w:rsidR="0047413B" w:rsidRPr="00004BE9" w:rsidRDefault="007678BC" w:rsidP="00004BE9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7678BC">
              <w:rPr>
                <w:rFonts w:ascii="Corbel" w:hAnsi="Corbel"/>
                <w:b w:val="0"/>
                <w:color w:val="000000"/>
                <w:szCs w:val="24"/>
              </w:rPr>
              <w:t>Stuchliński J., Mechanicyzm i witalizm. Klasyczny spór o podstawy metodologiczne biologii, „Zagadnienia Naukoznawstwa” 1977, t. 4, nr 52, s. 595–612.</w:t>
            </w:r>
          </w:p>
          <w:p w14:paraId="3157E89B" w14:textId="77777777" w:rsidR="00004BE9" w:rsidRPr="00B169DF" w:rsidRDefault="00004B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F7C0FE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31A736" w14:textId="77777777" w:rsidR="008F196C" w:rsidRPr="008F196C" w:rsidRDefault="008F196C" w:rsidP="008F196C">
            <w:pPr>
              <w:pStyle w:val="Punktygwne"/>
              <w:spacing w:after="0"/>
              <w:rPr>
                <w:rFonts w:ascii="Corbel" w:hAnsi="Corbel"/>
                <w:b w:val="0"/>
                <w:iCs/>
                <w:color w:val="000000"/>
                <w:szCs w:val="24"/>
              </w:rPr>
            </w:pPr>
            <w:r w:rsidRPr="008F196C">
              <w:rPr>
                <w:rFonts w:ascii="Corbel" w:hAnsi="Corbel"/>
                <w:b w:val="0"/>
                <w:iCs/>
                <w:color w:val="000000"/>
                <w:szCs w:val="24"/>
              </w:rPr>
              <w:t xml:space="preserve">Koszteyn J., </w:t>
            </w:r>
            <w:r w:rsidRPr="008F196C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Życie a orientacja w rzeczywistości przyrodniczej</w:t>
            </w:r>
            <w:r w:rsidRPr="008F196C">
              <w:rPr>
                <w:rFonts w:ascii="Corbel" w:hAnsi="Corbel"/>
                <w:b w:val="0"/>
                <w:iCs/>
                <w:color w:val="000000"/>
                <w:szCs w:val="24"/>
              </w:rPr>
              <w:t>, Kraków 2005.</w:t>
            </w:r>
          </w:p>
          <w:p w14:paraId="0D8CF9D3" w14:textId="77777777" w:rsidR="008F196C" w:rsidRPr="008F196C" w:rsidRDefault="008F196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02A01" w14:textId="77777777" w:rsidR="00961B6F" w:rsidRDefault="00961B6F" w:rsidP="00C16ABF">
      <w:pPr>
        <w:spacing w:after="0" w:line="240" w:lineRule="auto"/>
      </w:pPr>
      <w:r>
        <w:separator/>
      </w:r>
    </w:p>
  </w:endnote>
  <w:endnote w:type="continuationSeparator" w:id="0">
    <w:p w14:paraId="115E8405" w14:textId="77777777" w:rsidR="00961B6F" w:rsidRDefault="00961B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9499A" w14:textId="77777777" w:rsidR="00961B6F" w:rsidRDefault="00961B6F" w:rsidP="00C16ABF">
      <w:pPr>
        <w:spacing w:after="0" w:line="240" w:lineRule="auto"/>
      </w:pPr>
      <w:r>
        <w:separator/>
      </w:r>
    </w:p>
  </w:footnote>
  <w:footnote w:type="continuationSeparator" w:id="0">
    <w:p w14:paraId="60E7E9B1" w14:textId="77777777" w:rsidR="00961B6F" w:rsidRDefault="00961B6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A43AF"/>
    <w:multiLevelType w:val="hybridMultilevel"/>
    <w:tmpl w:val="E6D4D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E9"/>
    <w:rsid w:val="000077B4"/>
    <w:rsid w:val="00014ADA"/>
    <w:rsid w:val="00015B8F"/>
    <w:rsid w:val="00022ECE"/>
    <w:rsid w:val="00042A51"/>
    <w:rsid w:val="00042D2E"/>
    <w:rsid w:val="00044C82"/>
    <w:rsid w:val="00054E7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4F8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28A"/>
    <w:rsid w:val="0018530D"/>
    <w:rsid w:val="00192F37"/>
    <w:rsid w:val="001A70D2"/>
    <w:rsid w:val="001C1E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F8F"/>
    <w:rsid w:val="00264F6F"/>
    <w:rsid w:val="00281FF2"/>
    <w:rsid w:val="002857DE"/>
    <w:rsid w:val="00291567"/>
    <w:rsid w:val="002920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265"/>
    <w:rsid w:val="0034759A"/>
    <w:rsid w:val="003503F6"/>
    <w:rsid w:val="003530DD"/>
    <w:rsid w:val="00356F1B"/>
    <w:rsid w:val="00363F78"/>
    <w:rsid w:val="003717AD"/>
    <w:rsid w:val="003A0A5B"/>
    <w:rsid w:val="003A1176"/>
    <w:rsid w:val="003C0BAE"/>
    <w:rsid w:val="003C45FB"/>
    <w:rsid w:val="003D18A9"/>
    <w:rsid w:val="003D6CE2"/>
    <w:rsid w:val="003E1941"/>
    <w:rsid w:val="003E2FE6"/>
    <w:rsid w:val="003E49D5"/>
    <w:rsid w:val="003E5A33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13B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F82"/>
    <w:rsid w:val="00511744"/>
    <w:rsid w:val="00513B6F"/>
    <w:rsid w:val="00517C63"/>
    <w:rsid w:val="005363C4"/>
    <w:rsid w:val="00536BDE"/>
    <w:rsid w:val="00543ACC"/>
    <w:rsid w:val="0056696D"/>
    <w:rsid w:val="00570769"/>
    <w:rsid w:val="005810F9"/>
    <w:rsid w:val="005848E1"/>
    <w:rsid w:val="0059484D"/>
    <w:rsid w:val="005A0855"/>
    <w:rsid w:val="005A3196"/>
    <w:rsid w:val="005C080F"/>
    <w:rsid w:val="005C317B"/>
    <w:rsid w:val="005C55E5"/>
    <w:rsid w:val="005C696A"/>
    <w:rsid w:val="005D73B4"/>
    <w:rsid w:val="005E6E85"/>
    <w:rsid w:val="005F31D2"/>
    <w:rsid w:val="005F76A3"/>
    <w:rsid w:val="0061029B"/>
    <w:rsid w:val="00617230"/>
    <w:rsid w:val="00621CE1"/>
    <w:rsid w:val="00627FC9"/>
    <w:rsid w:val="00632C4B"/>
    <w:rsid w:val="00635F39"/>
    <w:rsid w:val="00647FA8"/>
    <w:rsid w:val="00650C5F"/>
    <w:rsid w:val="00654934"/>
    <w:rsid w:val="006620D9"/>
    <w:rsid w:val="00671958"/>
    <w:rsid w:val="00675843"/>
    <w:rsid w:val="00690F50"/>
    <w:rsid w:val="00696477"/>
    <w:rsid w:val="006C392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217"/>
    <w:rsid w:val="00724677"/>
    <w:rsid w:val="00725459"/>
    <w:rsid w:val="007327BD"/>
    <w:rsid w:val="007328A2"/>
    <w:rsid w:val="00734608"/>
    <w:rsid w:val="00745302"/>
    <w:rsid w:val="0074611D"/>
    <w:rsid w:val="007461D6"/>
    <w:rsid w:val="00746EC8"/>
    <w:rsid w:val="0076301C"/>
    <w:rsid w:val="00763BF1"/>
    <w:rsid w:val="00766FD4"/>
    <w:rsid w:val="007678BC"/>
    <w:rsid w:val="0078168C"/>
    <w:rsid w:val="00787C2A"/>
    <w:rsid w:val="00790E27"/>
    <w:rsid w:val="007965F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DC"/>
    <w:rsid w:val="008D3DFB"/>
    <w:rsid w:val="008E64F4"/>
    <w:rsid w:val="008F12C9"/>
    <w:rsid w:val="008F196C"/>
    <w:rsid w:val="008F6E29"/>
    <w:rsid w:val="00916188"/>
    <w:rsid w:val="00921929"/>
    <w:rsid w:val="00923D23"/>
    <w:rsid w:val="00923D7D"/>
    <w:rsid w:val="009508DF"/>
    <w:rsid w:val="00950DAC"/>
    <w:rsid w:val="00954A07"/>
    <w:rsid w:val="00961B6F"/>
    <w:rsid w:val="00962C82"/>
    <w:rsid w:val="009636AB"/>
    <w:rsid w:val="009823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0435"/>
    <w:rsid w:val="00B3130B"/>
    <w:rsid w:val="00B40ADB"/>
    <w:rsid w:val="00B43B77"/>
    <w:rsid w:val="00B43E80"/>
    <w:rsid w:val="00B554D4"/>
    <w:rsid w:val="00B57AB3"/>
    <w:rsid w:val="00B607DB"/>
    <w:rsid w:val="00B66529"/>
    <w:rsid w:val="00B75946"/>
    <w:rsid w:val="00B8056E"/>
    <w:rsid w:val="00B819C8"/>
    <w:rsid w:val="00B82308"/>
    <w:rsid w:val="00B90885"/>
    <w:rsid w:val="00BB2202"/>
    <w:rsid w:val="00BB520A"/>
    <w:rsid w:val="00BC5A52"/>
    <w:rsid w:val="00BD3869"/>
    <w:rsid w:val="00BD66E9"/>
    <w:rsid w:val="00BD6FF4"/>
    <w:rsid w:val="00BF2C41"/>
    <w:rsid w:val="00BF50C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9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996"/>
    <w:rsid w:val="00D141BE"/>
    <w:rsid w:val="00D176C1"/>
    <w:rsid w:val="00D17C3C"/>
    <w:rsid w:val="00D26B2C"/>
    <w:rsid w:val="00D3397B"/>
    <w:rsid w:val="00D352C9"/>
    <w:rsid w:val="00D425B2"/>
    <w:rsid w:val="00D428D6"/>
    <w:rsid w:val="00D54BE0"/>
    <w:rsid w:val="00D552B2"/>
    <w:rsid w:val="00D55EEC"/>
    <w:rsid w:val="00D563A1"/>
    <w:rsid w:val="00D608D1"/>
    <w:rsid w:val="00D62A3E"/>
    <w:rsid w:val="00D7218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62C"/>
    <w:rsid w:val="00E742AA"/>
    <w:rsid w:val="00E77E88"/>
    <w:rsid w:val="00E8107D"/>
    <w:rsid w:val="00E960BB"/>
    <w:rsid w:val="00EA2074"/>
    <w:rsid w:val="00EA4832"/>
    <w:rsid w:val="00EA4E9D"/>
    <w:rsid w:val="00EB091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9A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F29DF-48E6-403E-96AD-E4E40550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127</TotalTime>
  <Pages>1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109</cp:revision>
  <cp:lastPrinted>2019-02-06T12:12:00Z</cp:lastPrinted>
  <dcterms:created xsi:type="dcterms:W3CDTF">2023-10-02T12:20:00Z</dcterms:created>
  <dcterms:modified xsi:type="dcterms:W3CDTF">2025-03-07T07:52:00Z</dcterms:modified>
</cp:coreProperties>
</file>